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09EE" w:rsidRDefault="00A3762C">
      <w:pPr>
        <w:pStyle w:val="2"/>
        <w:rPr>
          <w:kern w:val="0"/>
        </w:rPr>
      </w:pPr>
      <w:r>
        <w:rPr>
          <w:rFonts w:hint="eastAsia"/>
        </w:rPr>
        <w:t>附表2</w:t>
      </w:r>
    </w:p>
    <w:p w:rsidR="001509EE" w:rsidRDefault="00A3762C">
      <w:pPr>
        <w:widowControl/>
        <w:spacing w:line="360" w:lineRule="auto"/>
        <w:jc w:val="center"/>
        <w:rPr>
          <w:rFonts w:ascii="宋体" w:hAnsi="宋体"/>
          <w:b/>
          <w:sz w:val="28"/>
          <w:szCs w:val="28"/>
        </w:rPr>
      </w:pPr>
      <w:r>
        <w:rPr>
          <w:rFonts w:ascii="宋体" w:hAnsi="宋体" w:hint="eastAsia"/>
          <w:b/>
          <w:sz w:val="28"/>
          <w:szCs w:val="28"/>
        </w:rPr>
        <w:t>投标人资质要求</w:t>
      </w:r>
    </w:p>
    <w:p w:rsidR="001509EE" w:rsidRDefault="00A3762C">
      <w:pPr>
        <w:spacing w:line="560" w:lineRule="exact"/>
        <w:ind w:firstLineChars="195" w:firstLine="409"/>
        <w:rPr>
          <w:rFonts w:ascii="宋体"/>
        </w:rPr>
      </w:pPr>
      <w:r>
        <w:rPr>
          <w:rFonts w:ascii="宋体" w:hAnsi="宋体" w:cs="宋体" w:hint="eastAsia"/>
        </w:rPr>
        <w:t>投标人应同时满足通用资质要求及专用资质要求。</w:t>
      </w:r>
    </w:p>
    <w:p w:rsidR="001509EE" w:rsidRDefault="00A3762C">
      <w:pPr>
        <w:spacing w:line="440" w:lineRule="exact"/>
        <w:ind w:firstLineChars="200" w:firstLine="422"/>
        <w:rPr>
          <w:rFonts w:ascii="宋体" w:hAnsi="宋体"/>
          <w:b/>
          <w:bCs/>
          <w:color w:val="000000" w:themeColor="text1"/>
          <w:szCs w:val="21"/>
        </w:rPr>
      </w:pPr>
      <w:r>
        <w:rPr>
          <w:rFonts w:ascii="宋体" w:hAnsi="宋体" w:hint="eastAsia"/>
          <w:b/>
          <w:bCs/>
          <w:color w:val="000000" w:themeColor="text1"/>
          <w:szCs w:val="21"/>
        </w:rPr>
        <w:t>1.通用资质要求</w:t>
      </w:r>
    </w:p>
    <w:p w:rsidR="001509EE" w:rsidRDefault="00A3762C">
      <w:pPr>
        <w:spacing w:line="440" w:lineRule="exact"/>
        <w:ind w:firstLineChars="200" w:firstLine="420"/>
        <w:rPr>
          <w:rFonts w:ascii="宋体" w:hAnsi="宋体"/>
          <w:color w:val="000000" w:themeColor="text1"/>
          <w:szCs w:val="21"/>
        </w:rPr>
      </w:pPr>
      <w:r>
        <w:rPr>
          <w:rFonts w:ascii="宋体" w:hAnsi="宋体" w:hint="eastAsia"/>
          <w:color w:val="000000" w:themeColor="text1"/>
          <w:szCs w:val="21"/>
        </w:rPr>
        <w:t>1.1中华人民共和国境内注册的企业法人，并具备承担招标项目的能力。</w:t>
      </w:r>
    </w:p>
    <w:p w:rsidR="001509EE" w:rsidRDefault="00A3762C">
      <w:pPr>
        <w:spacing w:line="440" w:lineRule="exact"/>
        <w:ind w:firstLineChars="200" w:firstLine="420"/>
        <w:rPr>
          <w:rFonts w:ascii="宋体" w:hAnsi="宋体"/>
          <w:color w:val="000000" w:themeColor="text1"/>
          <w:szCs w:val="21"/>
        </w:rPr>
      </w:pPr>
      <w:r>
        <w:rPr>
          <w:rFonts w:ascii="宋体" w:hAnsi="宋体" w:hint="eastAsia"/>
          <w:color w:val="000000" w:themeColor="text1"/>
          <w:szCs w:val="21"/>
        </w:rPr>
        <w:t>1.2单位负责人为同一人或者存在控股、管理、关联关系的不同单位，不得参加同一标段投标或者未划分标段的同一招标项目投标。</w:t>
      </w:r>
    </w:p>
    <w:p w:rsidR="001509EE" w:rsidRDefault="00A3762C">
      <w:pPr>
        <w:spacing w:line="440" w:lineRule="exact"/>
        <w:ind w:firstLineChars="200" w:firstLine="420"/>
        <w:rPr>
          <w:rFonts w:ascii="宋体" w:hAnsi="宋体"/>
          <w:color w:val="000000" w:themeColor="text1"/>
          <w:szCs w:val="21"/>
        </w:rPr>
      </w:pPr>
      <w:r>
        <w:rPr>
          <w:rFonts w:ascii="宋体" w:hAnsi="宋体" w:hint="eastAsia"/>
          <w:color w:val="000000" w:themeColor="text1"/>
          <w:szCs w:val="21"/>
        </w:rPr>
        <w:t>1.3应有良好的财务状况和商业信誉、健全的财务会计制度、依法纳税的良好记录。</w:t>
      </w:r>
    </w:p>
    <w:p w:rsidR="001509EE" w:rsidRDefault="00A3762C">
      <w:pPr>
        <w:spacing w:line="440" w:lineRule="exact"/>
        <w:ind w:firstLineChars="200" w:firstLine="420"/>
        <w:rPr>
          <w:rFonts w:ascii="宋体" w:hAnsi="宋体"/>
          <w:color w:val="000000" w:themeColor="text1"/>
          <w:szCs w:val="21"/>
        </w:rPr>
      </w:pPr>
      <w:r>
        <w:rPr>
          <w:rFonts w:ascii="宋体" w:hAnsi="宋体" w:hint="eastAsia"/>
          <w:color w:val="000000" w:themeColor="text1"/>
          <w:szCs w:val="21"/>
        </w:rPr>
        <w:t>1.4有健全的安全生产、安全监管等安全体系。</w:t>
      </w:r>
    </w:p>
    <w:p w:rsidR="001509EE" w:rsidRDefault="00A3762C">
      <w:pPr>
        <w:spacing w:line="440" w:lineRule="exact"/>
        <w:ind w:firstLineChars="200" w:firstLine="420"/>
        <w:rPr>
          <w:rFonts w:ascii="宋体" w:hAnsi="宋体"/>
          <w:color w:val="000000" w:themeColor="text1"/>
          <w:szCs w:val="21"/>
        </w:rPr>
      </w:pPr>
      <w:r>
        <w:rPr>
          <w:rFonts w:ascii="宋体" w:hAnsi="宋体" w:hint="eastAsia"/>
          <w:color w:val="000000" w:themeColor="text1"/>
          <w:szCs w:val="21"/>
        </w:rPr>
        <w:t>1.5在设备/材料供货合同执行过程中，未因严重质量问题而造成批量退货或严重影响施工。</w:t>
      </w:r>
    </w:p>
    <w:p w:rsidR="001509EE" w:rsidRDefault="00A3762C">
      <w:pPr>
        <w:spacing w:line="440" w:lineRule="exact"/>
        <w:ind w:firstLineChars="200" w:firstLine="420"/>
        <w:rPr>
          <w:rFonts w:ascii="宋体" w:hAnsi="宋体"/>
          <w:color w:val="000000" w:themeColor="text1"/>
          <w:szCs w:val="21"/>
        </w:rPr>
      </w:pPr>
      <w:r>
        <w:rPr>
          <w:rFonts w:ascii="宋体" w:hAnsi="宋体" w:hint="eastAsia"/>
          <w:color w:val="000000" w:themeColor="text1"/>
          <w:szCs w:val="21"/>
        </w:rPr>
        <w:t>1.6在设备/材料供货合同执行过程中，未因货物和/或投标人图纸的交付拖延问题而严重影响施工和工程进度。</w:t>
      </w:r>
    </w:p>
    <w:p w:rsidR="001509EE" w:rsidRDefault="00A3762C">
      <w:pPr>
        <w:spacing w:line="440" w:lineRule="exact"/>
        <w:ind w:firstLineChars="200" w:firstLine="420"/>
        <w:rPr>
          <w:rFonts w:ascii="宋体" w:hAnsi="宋体"/>
          <w:color w:val="000000" w:themeColor="text1"/>
          <w:szCs w:val="21"/>
        </w:rPr>
      </w:pPr>
      <w:r>
        <w:rPr>
          <w:rFonts w:ascii="宋体" w:hAnsi="宋体" w:hint="eastAsia"/>
          <w:color w:val="000000" w:themeColor="text1"/>
          <w:szCs w:val="21"/>
        </w:rPr>
        <w:t>1.7在设备/材料招投标活动、供货合同履行、售后服务及产品运行过程中，未受到用户公开通报批评或投诉。</w:t>
      </w:r>
    </w:p>
    <w:p w:rsidR="001509EE" w:rsidRDefault="00A3762C">
      <w:pPr>
        <w:spacing w:line="440" w:lineRule="exact"/>
        <w:ind w:firstLineChars="200" w:firstLine="420"/>
        <w:rPr>
          <w:rFonts w:ascii="宋体" w:hAnsi="宋体"/>
          <w:color w:val="000000" w:themeColor="text1"/>
          <w:szCs w:val="21"/>
        </w:rPr>
      </w:pPr>
      <w:r>
        <w:rPr>
          <w:rFonts w:ascii="宋体" w:hAnsi="宋体" w:hint="eastAsia"/>
          <w:color w:val="000000" w:themeColor="text1"/>
          <w:szCs w:val="21"/>
        </w:rPr>
        <w:t>1.8具有生产投标产品所需的生产场地和生产设备，以及产品、元器件、组件材料和配套件的检测能力。</w:t>
      </w:r>
    </w:p>
    <w:p w:rsidR="001509EE" w:rsidRDefault="00A3762C">
      <w:pPr>
        <w:spacing w:line="440" w:lineRule="exact"/>
        <w:ind w:firstLineChars="200" w:firstLine="420"/>
        <w:rPr>
          <w:rFonts w:ascii="宋体" w:hAnsi="宋体"/>
          <w:color w:val="000000" w:themeColor="text1"/>
          <w:szCs w:val="21"/>
        </w:rPr>
      </w:pPr>
      <w:r>
        <w:rPr>
          <w:rFonts w:ascii="宋体" w:hAnsi="宋体" w:hint="eastAsia"/>
          <w:color w:val="000000" w:themeColor="text1"/>
          <w:szCs w:val="21"/>
        </w:rPr>
        <w:t>1.9外购外协原材料、配套元件和外部委托加工及进口散装的部件应符合符合国家相关规定及本招标技术规范要求。同时，投标人应具备对上述材料、元件和部件进行验收所需的专业技术、检测手段和能力，或由材料、元件和部件供应商提供检测合格证明。</w:t>
      </w:r>
    </w:p>
    <w:p w:rsidR="001509EE" w:rsidRDefault="00A3762C">
      <w:pPr>
        <w:spacing w:line="440" w:lineRule="exact"/>
        <w:ind w:firstLineChars="200" w:firstLine="420"/>
        <w:rPr>
          <w:rFonts w:ascii="宋体" w:hAnsi="宋体"/>
          <w:color w:val="000000" w:themeColor="text1"/>
          <w:szCs w:val="21"/>
        </w:rPr>
      </w:pPr>
      <w:r>
        <w:rPr>
          <w:rFonts w:ascii="宋体" w:hAnsi="宋体" w:hint="eastAsia"/>
          <w:color w:val="000000" w:themeColor="text1"/>
          <w:szCs w:val="21"/>
        </w:rPr>
        <w:t>1.10投标产品必须已获得生产许可证或近三年（2016年、2017年、2018年，下同）省部级及以上有资质检测机构颁发的产品质量检测报告。</w:t>
      </w:r>
    </w:p>
    <w:p w:rsidR="001509EE" w:rsidRDefault="00A3762C">
      <w:pPr>
        <w:spacing w:line="440" w:lineRule="exact"/>
        <w:ind w:firstLineChars="200" w:firstLine="420"/>
        <w:rPr>
          <w:rFonts w:ascii="宋体" w:hAnsi="宋体"/>
          <w:color w:val="000000" w:themeColor="text1"/>
          <w:szCs w:val="21"/>
        </w:rPr>
      </w:pPr>
      <w:r>
        <w:rPr>
          <w:rFonts w:ascii="宋体" w:hAnsi="宋体" w:hint="eastAsia"/>
          <w:color w:val="000000" w:themeColor="text1"/>
          <w:szCs w:val="21"/>
        </w:rPr>
        <w:t>1.11已获得ISO系列质量管理体系认证证书。</w:t>
      </w:r>
    </w:p>
    <w:p w:rsidR="001509EE" w:rsidRDefault="00A3762C">
      <w:pPr>
        <w:spacing w:line="440" w:lineRule="exact"/>
        <w:ind w:firstLineChars="200" w:firstLine="420"/>
        <w:rPr>
          <w:rFonts w:ascii="宋体" w:hAnsi="宋体"/>
          <w:color w:val="000000" w:themeColor="text1"/>
          <w:szCs w:val="21"/>
        </w:rPr>
      </w:pPr>
      <w:r>
        <w:rPr>
          <w:rFonts w:ascii="宋体" w:hAnsi="宋体" w:hint="eastAsia"/>
          <w:color w:val="000000" w:themeColor="text1"/>
          <w:szCs w:val="21"/>
        </w:rPr>
        <w:t>1.12凡需行政许可或和行业认证的物资，须取得行政许可或行业认证。</w:t>
      </w:r>
    </w:p>
    <w:p w:rsidR="001509EE" w:rsidRDefault="00A3762C">
      <w:pPr>
        <w:spacing w:line="440" w:lineRule="exact"/>
        <w:ind w:firstLineChars="200" w:firstLine="420"/>
        <w:rPr>
          <w:rFonts w:ascii="宋体" w:hAnsi="宋体"/>
          <w:color w:val="000000" w:themeColor="text1"/>
          <w:szCs w:val="21"/>
        </w:rPr>
      </w:pPr>
      <w:r>
        <w:rPr>
          <w:rFonts w:ascii="宋体" w:hAnsi="宋体" w:hint="eastAsia"/>
          <w:color w:val="000000" w:themeColor="text1"/>
          <w:szCs w:val="21"/>
        </w:rPr>
        <w:t>1.13近三年无违约或不恰当履约记录。</w:t>
      </w:r>
    </w:p>
    <w:p w:rsidR="001509EE" w:rsidRDefault="00A3762C">
      <w:pPr>
        <w:spacing w:line="440" w:lineRule="exact"/>
        <w:ind w:firstLineChars="200" w:firstLine="420"/>
        <w:rPr>
          <w:rFonts w:ascii="宋体" w:hAnsi="宋体"/>
          <w:color w:val="000000" w:themeColor="text1"/>
          <w:szCs w:val="21"/>
        </w:rPr>
      </w:pPr>
      <w:r>
        <w:rPr>
          <w:rFonts w:ascii="宋体" w:hAnsi="宋体" w:hint="eastAsia"/>
          <w:color w:val="000000" w:themeColor="text1"/>
          <w:szCs w:val="21"/>
        </w:rPr>
        <w:t>1.14近三年内在经营活动中无重大违法违规记录，信誉良好，未被列入全国法院失信被执行人名单及中国政府采购网失信名单，近三年内未受过县市级以上交通、建设、质量监督等行政主管部门的处罚且无不良信用记录。</w:t>
      </w:r>
    </w:p>
    <w:p w:rsidR="001509EE" w:rsidRDefault="00A3762C">
      <w:pPr>
        <w:spacing w:line="440" w:lineRule="exact"/>
        <w:ind w:firstLineChars="200" w:firstLine="420"/>
        <w:rPr>
          <w:rFonts w:ascii="宋体" w:hAnsi="宋体"/>
          <w:color w:val="000000" w:themeColor="text1"/>
          <w:szCs w:val="21"/>
        </w:rPr>
      </w:pPr>
      <w:r>
        <w:rPr>
          <w:rFonts w:ascii="宋体" w:hAnsi="宋体" w:hint="eastAsia"/>
          <w:color w:val="000000" w:themeColor="text1"/>
          <w:szCs w:val="21"/>
        </w:rPr>
        <w:t>1.15近三年未发生亡人等重大安全质量事故承诺书。</w:t>
      </w:r>
    </w:p>
    <w:p w:rsidR="001509EE" w:rsidRDefault="00A3762C">
      <w:pPr>
        <w:spacing w:line="440" w:lineRule="exact"/>
        <w:ind w:firstLineChars="200" w:firstLine="420"/>
        <w:rPr>
          <w:rFonts w:ascii="宋体" w:hAnsi="宋体"/>
          <w:color w:val="000000" w:themeColor="text1"/>
          <w:szCs w:val="21"/>
        </w:rPr>
      </w:pPr>
      <w:r>
        <w:rPr>
          <w:rFonts w:ascii="宋体" w:hAnsi="宋体" w:hint="eastAsia"/>
          <w:color w:val="000000" w:themeColor="text1"/>
          <w:szCs w:val="21"/>
        </w:rPr>
        <w:t>1.16法律、法规规定的其他要求。</w:t>
      </w:r>
    </w:p>
    <w:p w:rsidR="001509EE" w:rsidRDefault="001509EE">
      <w:pPr>
        <w:pStyle w:val="Default"/>
      </w:pPr>
    </w:p>
    <w:p w:rsidR="001509EE" w:rsidRDefault="001509EE">
      <w:pPr>
        <w:pStyle w:val="Default"/>
      </w:pPr>
    </w:p>
    <w:p w:rsidR="001509EE" w:rsidRDefault="001509EE">
      <w:pPr>
        <w:spacing w:line="360" w:lineRule="auto"/>
        <w:jc w:val="left"/>
        <w:rPr>
          <w:rFonts w:ascii="宋体" w:hAnsi="宋体"/>
          <w:b/>
          <w:bCs/>
          <w:color w:val="000000" w:themeColor="text1"/>
          <w:szCs w:val="21"/>
        </w:rPr>
      </w:pPr>
    </w:p>
    <w:p w:rsidR="001509EE" w:rsidRDefault="00A3762C">
      <w:pPr>
        <w:spacing w:line="360" w:lineRule="auto"/>
        <w:jc w:val="left"/>
      </w:pPr>
      <w:r>
        <w:rPr>
          <w:rFonts w:ascii="宋体" w:hAnsi="宋体" w:hint="eastAsia"/>
          <w:b/>
          <w:bCs/>
          <w:color w:val="000000" w:themeColor="text1"/>
          <w:szCs w:val="21"/>
        </w:rPr>
        <w:t>2.</w:t>
      </w:r>
      <w:r>
        <w:rPr>
          <w:rFonts w:ascii="宋体" w:hAnsi="宋体" w:cs="宋体" w:hint="eastAsia"/>
          <w:b/>
          <w:bCs/>
        </w:rPr>
        <w:t>专用资格要求</w:t>
      </w:r>
    </w:p>
    <w:tbl>
      <w:tblPr>
        <w:tblpPr w:leftFromText="180" w:rightFromText="180" w:vertAnchor="text" w:horzAnchor="page" w:tblpX="1915" w:tblpY="384"/>
        <w:tblOverlap w:val="never"/>
        <w:tblW w:w="8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0"/>
        <w:gridCol w:w="855"/>
        <w:gridCol w:w="5926"/>
        <w:gridCol w:w="1236"/>
      </w:tblGrid>
      <w:tr w:rsidR="001509EE">
        <w:trPr>
          <w:trHeight w:val="532"/>
        </w:trPr>
        <w:tc>
          <w:tcPr>
            <w:tcW w:w="750" w:type="dxa"/>
            <w:vAlign w:val="center"/>
          </w:tcPr>
          <w:p w:rsidR="001509EE" w:rsidRDefault="00A3762C">
            <w:pPr>
              <w:widowControl/>
              <w:jc w:val="center"/>
              <w:rPr>
                <w:rFonts w:ascii="宋体" w:hAnsi="宋体" w:cs="宋体"/>
                <w:b/>
                <w:bCs/>
                <w:kern w:val="0"/>
                <w:szCs w:val="21"/>
              </w:rPr>
            </w:pPr>
            <w:r>
              <w:rPr>
                <w:rFonts w:ascii="宋体" w:hAnsi="宋体" w:cs="宋体" w:hint="eastAsia"/>
                <w:b/>
                <w:bCs/>
                <w:kern w:val="0"/>
                <w:szCs w:val="21"/>
              </w:rPr>
              <w:t>包号</w:t>
            </w:r>
          </w:p>
        </w:tc>
        <w:tc>
          <w:tcPr>
            <w:tcW w:w="855" w:type="dxa"/>
            <w:vAlign w:val="center"/>
          </w:tcPr>
          <w:p w:rsidR="001509EE" w:rsidRDefault="00A3762C">
            <w:pPr>
              <w:widowControl/>
              <w:jc w:val="center"/>
              <w:rPr>
                <w:rFonts w:ascii="宋体" w:hAnsi="宋体" w:cs="宋体"/>
                <w:b/>
                <w:bCs/>
                <w:color w:val="000000"/>
                <w:kern w:val="0"/>
                <w:szCs w:val="21"/>
              </w:rPr>
            </w:pPr>
            <w:r>
              <w:rPr>
                <w:rFonts w:ascii="宋体" w:hAnsi="宋体" w:cs="宋体" w:hint="eastAsia"/>
                <w:b/>
                <w:bCs/>
                <w:color w:val="000000"/>
                <w:kern w:val="0"/>
                <w:szCs w:val="21"/>
              </w:rPr>
              <w:t>招标物</w:t>
            </w:r>
          </w:p>
          <w:p w:rsidR="001509EE" w:rsidRDefault="00A3762C">
            <w:pPr>
              <w:widowControl/>
              <w:jc w:val="center"/>
              <w:rPr>
                <w:rFonts w:ascii="宋体" w:hAnsi="宋体" w:cs="宋体"/>
                <w:b/>
                <w:bCs/>
                <w:kern w:val="0"/>
                <w:szCs w:val="21"/>
              </w:rPr>
            </w:pPr>
            <w:r>
              <w:rPr>
                <w:rFonts w:ascii="宋体" w:hAnsi="宋体" w:cs="宋体" w:hint="eastAsia"/>
                <w:b/>
                <w:bCs/>
                <w:color w:val="000000"/>
                <w:kern w:val="0"/>
                <w:szCs w:val="21"/>
              </w:rPr>
              <w:t>资名称</w:t>
            </w:r>
          </w:p>
        </w:tc>
        <w:tc>
          <w:tcPr>
            <w:tcW w:w="5926" w:type="dxa"/>
            <w:vAlign w:val="center"/>
          </w:tcPr>
          <w:p w:rsidR="001509EE" w:rsidRDefault="00A3762C">
            <w:pPr>
              <w:widowControl/>
              <w:jc w:val="center"/>
              <w:rPr>
                <w:rFonts w:ascii="宋体" w:hAnsi="宋体" w:cs="宋体"/>
                <w:b/>
                <w:bCs/>
                <w:kern w:val="0"/>
                <w:szCs w:val="21"/>
              </w:rPr>
            </w:pPr>
            <w:r>
              <w:rPr>
                <w:rFonts w:ascii="宋体" w:hAnsi="宋体" w:cs="宋体" w:hint="eastAsia"/>
                <w:b/>
                <w:bCs/>
                <w:kern w:val="0"/>
                <w:sz w:val="24"/>
              </w:rPr>
              <w:t>对潜在投标人的资格要求</w:t>
            </w:r>
          </w:p>
        </w:tc>
        <w:tc>
          <w:tcPr>
            <w:tcW w:w="1236" w:type="dxa"/>
            <w:vAlign w:val="center"/>
          </w:tcPr>
          <w:p w:rsidR="001509EE" w:rsidRDefault="00A3762C">
            <w:pPr>
              <w:widowControl/>
              <w:jc w:val="center"/>
              <w:rPr>
                <w:rFonts w:ascii="宋体" w:hAnsi="宋体" w:cs="宋体"/>
                <w:b/>
                <w:bCs/>
                <w:kern w:val="0"/>
                <w:sz w:val="24"/>
              </w:rPr>
            </w:pPr>
            <w:r>
              <w:rPr>
                <w:rFonts w:ascii="宋体" w:hAnsi="宋体" w:cs="宋体" w:hint="eastAsia"/>
                <w:b/>
                <w:bCs/>
                <w:kern w:val="0"/>
                <w:sz w:val="24"/>
              </w:rPr>
              <w:t>备注</w:t>
            </w:r>
          </w:p>
        </w:tc>
      </w:tr>
      <w:tr w:rsidR="001509EE">
        <w:trPr>
          <w:trHeight w:hRule="exact" w:val="4422"/>
        </w:trPr>
        <w:tc>
          <w:tcPr>
            <w:tcW w:w="750" w:type="dxa"/>
            <w:vAlign w:val="center"/>
          </w:tcPr>
          <w:p w:rsidR="001509EE" w:rsidRDefault="00A3762C">
            <w:pPr>
              <w:widowControl/>
              <w:jc w:val="center"/>
              <w:textAlignment w:val="center"/>
              <w:rPr>
                <w:rFonts w:ascii="宋体" w:hAnsi="宋体" w:cs="宋体"/>
                <w:color w:val="000000"/>
                <w:kern w:val="0"/>
                <w:szCs w:val="21"/>
              </w:rPr>
            </w:pPr>
            <w:r>
              <w:rPr>
                <w:rFonts w:ascii="宋体" w:hAnsi="宋体" w:hint="eastAsia"/>
                <w:color w:val="000000" w:themeColor="text1"/>
                <w:szCs w:val="21"/>
              </w:rPr>
              <w:t>DTJC-2019-01/01</w:t>
            </w:r>
          </w:p>
        </w:tc>
        <w:tc>
          <w:tcPr>
            <w:tcW w:w="855" w:type="dxa"/>
            <w:vAlign w:val="center"/>
          </w:tcPr>
          <w:p w:rsidR="001509EE" w:rsidRDefault="00A3762C">
            <w:pPr>
              <w:widowControl/>
              <w:jc w:val="center"/>
              <w:textAlignment w:val="center"/>
              <w:rPr>
                <w:rFonts w:ascii="宋体" w:hAnsi="宋体" w:cs="宋体"/>
                <w:color w:val="000000"/>
                <w:szCs w:val="21"/>
              </w:rPr>
            </w:pPr>
            <w:r>
              <w:rPr>
                <w:rFonts w:ascii="宋体" w:hAnsi="宋体" w:cs="宋体" w:hint="eastAsia"/>
                <w:color w:val="000000"/>
                <w:szCs w:val="21"/>
              </w:rPr>
              <w:t>电梯</w:t>
            </w:r>
          </w:p>
          <w:p w:rsidR="001509EE" w:rsidRDefault="00A3762C">
            <w:pPr>
              <w:widowControl/>
              <w:jc w:val="center"/>
              <w:textAlignment w:val="center"/>
              <w:rPr>
                <w:rFonts w:ascii="宋体" w:hAnsi="宋体" w:cs="宋体"/>
                <w:color w:val="000000"/>
                <w:kern w:val="0"/>
                <w:szCs w:val="21"/>
              </w:rPr>
            </w:pPr>
            <w:r>
              <w:rPr>
                <w:rFonts w:ascii="宋体" w:hAnsi="宋体" w:cs="宋体" w:hint="eastAsia"/>
                <w:color w:val="000000"/>
                <w:kern w:val="0"/>
                <w:szCs w:val="21"/>
              </w:rPr>
              <w:t>品类</w:t>
            </w:r>
          </w:p>
          <w:p w:rsidR="001509EE" w:rsidRDefault="001509EE">
            <w:pPr>
              <w:widowControl/>
              <w:jc w:val="center"/>
              <w:textAlignment w:val="center"/>
              <w:rPr>
                <w:rFonts w:ascii="宋体" w:hAnsi="宋体" w:cs="宋体"/>
                <w:color w:val="000000"/>
                <w:szCs w:val="21"/>
                <w:u w:val="single"/>
              </w:rPr>
            </w:pPr>
          </w:p>
        </w:tc>
        <w:tc>
          <w:tcPr>
            <w:tcW w:w="5926" w:type="dxa"/>
            <w:vAlign w:val="center"/>
          </w:tcPr>
          <w:p w:rsidR="001509EE" w:rsidRDefault="00A3762C">
            <w:pPr>
              <w:spacing w:line="440" w:lineRule="exact"/>
              <w:rPr>
                <w:rFonts w:ascii="宋体" w:hAnsi="宋体"/>
                <w:color w:val="000000" w:themeColor="text1"/>
                <w:szCs w:val="21"/>
              </w:rPr>
            </w:pPr>
            <w:r>
              <w:rPr>
                <w:rFonts w:ascii="宋体" w:hAnsi="宋体" w:hint="eastAsia"/>
                <w:color w:val="000000" w:themeColor="text1"/>
                <w:szCs w:val="21"/>
              </w:rPr>
              <w:t>1.业绩要求为2017年、2018年连续两年营业收入中电梯业务营业额50亿元人民币以上。</w:t>
            </w:r>
          </w:p>
          <w:p w:rsidR="001509EE" w:rsidRDefault="00A3762C">
            <w:pPr>
              <w:spacing w:line="440" w:lineRule="exact"/>
              <w:rPr>
                <w:rFonts w:ascii="宋体" w:hAnsi="宋体"/>
                <w:color w:val="000000" w:themeColor="text1"/>
                <w:szCs w:val="21"/>
              </w:rPr>
            </w:pPr>
            <w:r>
              <w:rPr>
                <w:rFonts w:ascii="宋体" w:hAnsi="宋体" w:hint="eastAsia"/>
                <w:color w:val="000000" w:themeColor="text1"/>
                <w:szCs w:val="21"/>
              </w:rPr>
              <w:t>2.中国房地产业协会、中国房地产测评中心公布500强房企首选电梯供应商，2018年、2019年连续两年上榜TOP10的电梯品牌(电梯类)。</w:t>
            </w:r>
          </w:p>
          <w:p w:rsidR="001509EE" w:rsidRDefault="00A3762C">
            <w:pPr>
              <w:spacing w:line="440" w:lineRule="exact"/>
              <w:rPr>
                <w:rFonts w:ascii="宋体" w:hAnsi="宋体"/>
                <w:color w:val="000000" w:themeColor="text1"/>
                <w:szCs w:val="21"/>
              </w:rPr>
            </w:pPr>
            <w:r>
              <w:rPr>
                <w:rFonts w:ascii="宋体" w:hAnsi="宋体" w:hint="eastAsia"/>
                <w:color w:val="000000" w:themeColor="text1"/>
                <w:szCs w:val="21"/>
              </w:rPr>
              <w:t>3.注册资本金大于2.5亿元人民币（或等值外币）。</w:t>
            </w:r>
          </w:p>
          <w:p w:rsidR="001509EE" w:rsidRDefault="00A3762C">
            <w:pPr>
              <w:spacing w:line="440" w:lineRule="exact"/>
              <w:rPr>
                <w:rFonts w:ascii="宋体" w:hAnsi="宋体"/>
                <w:color w:val="000000" w:themeColor="text1"/>
                <w:szCs w:val="21"/>
              </w:rPr>
            </w:pPr>
            <w:r>
              <w:rPr>
                <w:rFonts w:ascii="宋体" w:hAnsi="宋体" w:hint="eastAsia"/>
                <w:color w:val="000000" w:themeColor="text1"/>
                <w:szCs w:val="21"/>
              </w:rPr>
              <w:t>4.近3年（2016年、2017年、2018年）未发生亡人等重大安全质量事故。</w:t>
            </w:r>
          </w:p>
          <w:p w:rsidR="001509EE" w:rsidRDefault="00A3762C">
            <w:pPr>
              <w:spacing w:line="440" w:lineRule="exact"/>
            </w:pPr>
            <w:r>
              <w:rPr>
                <w:rFonts w:ascii="宋体" w:hAnsi="宋体" w:hint="eastAsia"/>
                <w:color w:val="000000" w:themeColor="text1"/>
                <w:szCs w:val="21"/>
              </w:rPr>
              <w:t>5.特种设备制造、安装改造维修许可证（电梯）A级。</w:t>
            </w:r>
          </w:p>
          <w:p w:rsidR="001509EE" w:rsidRDefault="00A3762C">
            <w:pPr>
              <w:spacing w:line="440" w:lineRule="exact"/>
              <w:rPr>
                <w:rFonts w:ascii="宋体" w:hAnsi="宋体"/>
                <w:color w:val="000000" w:themeColor="text1"/>
                <w:szCs w:val="21"/>
              </w:rPr>
            </w:pPr>
            <w:r>
              <w:rPr>
                <w:rFonts w:ascii="宋体" w:hAnsi="宋体" w:hint="eastAsia"/>
                <w:color w:val="000000" w:themeColor="text1"/>
                <w:szCs w:val="21"/>
              </w:rPr>
              <w:t>6.在报名截至时间之前完成招标人供应商入库注册手续。</w:t>
            </w:r>
          </w:p>
          <w:p w:rsidR="001509EE" w:rsidRDefault="00A3762C">
            <w:pPr>
              <w:spacing w:line="440" w:lineRule="exact"/>
              <w:rPr>
                <w:rFonts w:ascii="宋体" w:hAnsi="宋体" w:cs="宋体"/>
                <w:b/>
                <w:bCs/>
                <w:kern w:val="0"/>
                <w:szCs w:val="21"/>
                <w:lang w:bidi="ar"/>
              </w:rPr>
            </w:pPr>
            <w:r>
              <w:rPr>
                <w:rFonts w:ascii="宋体" w:hAnsi="宋体" w:hint="eastAsia"/>
                <w:color w:val="000000" w:themeColor="text1"/>
                <w:szCs w:val="21"/>
              </w:rPr>
              <w:t>7.其他：</w:t>
            </w:r>
            <w:r>
              <w:rPr>
                <w:rFonts w:ascii="宋体" w:hAnsi="宋体" w:hint="eastAsia"/>
                <w:color w:val="000000" w:themeColor="text1"/>
                <w:szCs w:val="21"/>
                <w:u w:val="single"/>
              </w:rPr>
              <w:t xml:space="preserve">  /  </w:t>
            </w:r>
            <w:r>
              <w:rPr>
                <w:rFonts w:ascii="宋体" w:hAnsi="宋体" w:hint="eastAsia"/>
                <w:color w:val="000000" w:themeColor="text1"/>
                <w:szCs w:val="21"/>
              </w:rPr>
              <w:t>。</w:t>
            </w:r>
          </w:p>
        </w:tc>
        <w:tc>
          <w:tcPr>
            <w:tcW w:w="1236" w:type="dxa"/>
            <w:vAlign w:val="center"/>
          </w:tcPr>
          <w:p w:rsidR="001509EE" w:rsidRDefault="001509EE">
            <w:pPr>
              <w:spacing w:line="440" w:lineRule="exact"/>
              <w:jc w:val="center"/>
              <w:rPr>
                <w:rFonts w:ascii="宋体" w:hAnsi="宋体"/>
                <w:color w:val="000000" w:themeColor="text1"/>
                <w:szCs w:val="21"/>
              </w:rPr>
            </w:pPr>
          </w:p>
        </w:tc>
      </w:tr>
    </w:tbl>
    <w:p w:rsidR="001509EE" w:rsidRDefault="00A3762C">
      <w:pPr>
        <w:widowControl/>
        <w:ind w:firstLineChars="200" w:firstLine="420"/>
        <w:jc w:val="left"/>
        <w:textAlignment w:val="center"/>
        <w:rPr>
          <w:rFonts w:ascii="宋体" w:hAnsi="宋体" w:cs="宋体"/>
          <w:color w:val="000000"/>
          <w:kern w:val="0"/>
          <w:szCs w:val="21"/>
        </w:rPr>
      </w:pPr>
      <w:r>
        <w:rPr>
          <w:rFonts w:ascii="宋体" w:hAnsi="宋体" w:cs="宋体" w:hint="eastAsia"/>
          <w:color w:val="000000"/>
          <w:kern w:val="0"/>
          <w:szCs w:val="21"/>
        </w:rPr>
        <w:t>详见下表:</w:t>
      </w:r>
    </w:p>
    <w:p w:rsidR="001509EE" w:rsidRDefault="00A3762C">
      <w:pPr>
        <w:spacing w:line="440" w:lineRule="exact"/>
        <w:ind w:firstLineChars="200" w:firstLine="360"/>
        <w:rPr>
          <w:rFonts w:ascii="宋体" w:hAnsi="宋体"/>
          <w:color w:val="000000" w:themeColor="text1"/>
          <w:sz w:val="18"/>
          <w:szCs w:val="18"/>
        </w:rPr>
      </w:pPr>
      <w:r>
        <w:rPr>
          <w:rFonts w:ascii="宋体" w:hAnsi="宋体" w:hint="eastAsia"/>
          <w:color w:val="000000" w:themeColor="text1"/>
          <w:sz w:val="18"/>
          <w:szCs w:val="18"/>
        </w:rPr>
        <w:t>备注：报名提供的资料必须真实有效，一但发现资料造假，将纳入黑名单并在相应平台发布信息</w:t>
      </w:r>
    </w:p>
    <w:p w:rsidR="001509EE" w:rsidRDefault="001509EE">
      <w:pPr>
        <w:pStyle w:val="Default"/>
        <w:rPr>
          <w:rFonts w:ascii="宋体" w:hAnsi="宋体" w:cs="宋体"/>
          <w:sz w:val="21"/>
          <w:szCs w:val="21"/>
        </w:rPr>
      </w:pPr>
    </w:p>
    <w:p w:rsidR="001509EE" w:rsidRDefault="001509EE">
      <w:pPr>
        <w:pStyle w:val="Default"/>
        <w:rPr>
          <w:rFonts w:ascii="宋体" w:hAnsi="宋体" w:cs="宋体"/>
          <w:sz w:val="21"/>
          <w:szCs w:val="21"/>
        </w:rPr>
      </w:pPr>
    </w:p>
    <w:p w:rsidR="001509EE" w:rsidRDefault="001509EE">
      <w:pPr>
        <w:pStyle w:val="Default"/>
        <w:rPr>
          <w:rFonts w:ascii="宋体" w:hAnsi="宋体" w:cs="宋体"/>
          <w:sz w:val="21"/>
          <w:szCs w:val="21"/>
        </w:rPr>
      </w:pPr>
    </w:p>
    <w:p w:rsidR="001509EE" w:rsidRDefault="001509EE">
      <w:pPr>
        <w:pStyle w:val="Default"/>
        <w:rPr>
          <w:rFonts w:ascii="宋体" w:hAnsi="宋体" w:cs="宋体"/>
          <w:sz w:val="21"/>
          <w:szCs w:val="21"/>
        </w:rPr>
      </w:pPr>
      <w:bookmarkStart w:id="0" w:name="_GoBack"/>
      <w:bookmarkEnd w:id="0"/>
    </w:p>
    <w:p w:rsidR="001509EE" w:rsidRDefault="001509EE">
      <w:pPr>
        <w:pStyle w:val="Default"/>
        <w:rPr>
          <w:rFonts w:ascii="宋体" w:hAnsi="宋体" w:cs="宋体"/>
          <w:sz w:val="21"/>
          <w:szCs w:val="21"/>
        </w:rPr>
      </w:pPr>
    </w:p>
    <w:p w:rsidR="001509EE" w:rsidRDefault="001509EE">
      <w:pPr>
        <w:pStyle w:val="Default"/>
        <w:rPr>
          <w:rFonts w:ascii="宋体" w:hAnsi="宋体" w:cs="宋体"/>
          <w:sz w:val="21"/>
          <w:szCs w:val="21"/>
        </w:rPr>
      </w:pPr>
    </w:p>
    <w:p w:rsidR="001509EE" w:rsidRDefault="001509EE">
      <w:pPr>
        <w:pStyle w:val="Default"/>
        <w:rPr>
          <w:rFonts w:ascii="宋体" w:hAnsi="宋体" w:cs="宋体"/>
          <w:sz w:val="21"/>
          <w:szCs w:val="21"/>
        </w:rPr>
      </w:pPr>
    </w:p>
    <w:p w:rsidR="001509EE" w:rsidRDefault="001509EE">
      <w:pPr>
        <w:pStyle w:val="Default"/>
        <w:rPr>
          <w:rFonts w:ascii="宋体" w:hAnsi="宋体" w:cs="宋体"/>
          <w:sz w:val="21"/>
          <w:szCs w:val="21"/>
        </w:rPr>
      </w:pPr>
    </w:p>
    <w:p w:rsidR="001509EE" w:rsidRDefault="001509EE">
      <w:pPr>
        <w:pStyle w:val="Default"/>
        <w:rPr>
          <w:rFonts w:ascii="宋体" w:hAnsi="宋体" w:cs="宋体"/>
          <w:sz w:val="21"/>
          <w:szCs w:val="21"/>
        </w:rPr>
      </w:pPr>
    </w:p>
    <w:p w:rsidR="001509EE" w:rsidRDefault="001509EE">
      <w:pPr>
        <w:pStyle w:val="Default"/>
        <w:rPr>
          <w:rFonts w:ascii="宋体" w:hAnsi="宋体" w:cs="宋体"/>
          <w:sz w:val="21"/>
          <w:szCs w:val="21"/>
        </w:rPr>
      </w:pPr>
    </w:p>
    <w:p w:rsidR="001509EE" w:rsidRDefault="001509EE">
      <w:pPr>
        <w:pStyle w:val="Default"/>
        <w:rPr>
          <w:rFonts w:ascii="宋体" w:hAnsi="宋体" w:cs="宋体"/>
          <w:sz w:val="21"/>
          <w:szCs w:val="21"/>
        </w:rPr>
      </w:pPr>
    </w:p>
    <w:p w:rsidR="001509EE" w:rsidRDefault="001509EE">
      <w:pPr>
        <w:pStyle w:val="Default"/>
        <w:rPr>
          <w:rFonts w:ascii="宋体" w:hAnsi="宋体" w:cs="宋体"/>
          <w:sz w:val="21"/>
          <w:szCs w:val="21"/>
        </w:rPr>
      </w:pPr>
    </w:p>
    <w:p w:rsidR="001509EE" w:rsidRDefault="001509EE">
      <w:pPr>
        <w:pStyle w:val="Default"/>
        <w:rPr>
          <w:rFonts w:ascii="宋体" w:hAnsi="宋体" w:cs="宋体"/>
          <w:sz w:val="21"/>
          <w:szCs w:val="21"/>
        </w:rPr>
      </w:pPr>
    </w:p>
    <w:p w:rsidR="001509EE" w:rsidRDefault="001509EE">
      <w:pPr>
        <w:pStyle w:val="Default"/>
        <w:rPr>
          <w:rFonts w:ascii="宋体" w:hAnsi="宋体" w:cs="宋体"/>
          <w:sz w:val="21"/>
          <w:szCs w:val="21"/>
        </w:rPr>
      </w:pPr>
    </w:p>
    <w:p w:rsidR="001509EE" w:rsidRDefault="001509EE">
      <w:pPr>
        <w:pStyle w:val="Default"/>
        <w:rPr>
          <w:rFonts w:ascii="宋体" w:hAnsi="宋体" w:cs="宋体"/>
          <w:sz w:val="21"/>
          <w:szCs w:val="21"/>
        </w:rPr>
      </w:pPr>
    </w:p>
    <w:p w:rsidR="001509EE" w:rsidRDefault="001509EE">
      <w:pPr>
        <w:pStyle w:val="Default"/>
        <w:rPr>
          <w:rFonts w:ascii="宋体" w:hAnsi="宋体" w:cs="宋体"/>
          <w:sz w:val="21"/>
          <w:szCs w:val="21"/>
        </w:rPr>
      </w:pPr>
    </w:p>
    <w:p w:rsidR="001509EE" w:rsidRDefault="001509EE">
      <w:pPr>
        <w:pStyle w:val="Default"/>
        <w:rPr>
          <w:rFonts w:ascii="宋体" w:hAnsi="宋体" w:cs="宋体"/>
          <w:sz w:val="21"/>
          <w:szCs w:val="21"/>
        </w:rPr>
      </w:pPr>
    </w:p>
    <w:p w:rsidR="001509EE" w:rsidRDefault="001509EE">
      <w:pPr>
        <w:pStyle w:val="Default"/>
        <w:rPr>
          <w:rFonts w:ascii="宋体" w:hAnsi="宋体" w:cs="宋体"/>
          <w:sz w:val="21"/>
          <w:szCs w:val="21"/>
        </w:rPr>
      </w:pPr>
    </w:p>
    <w:p w:rsidR="001509EE" w:rsidRDefault="001509EE">
      <w:pPr>
        <w:pStyle w:val="Default"/>
        <w:rPr>
          <w:rFonts w:ascii="宋体" w:hAnsi="宋体" w:cs="宋体"/>
          <w:sz w:val="21"/>
          <w:szCs w:val="21"/>
        </w:rPr>
      </w:pPr>
    </w:p>
    <w:p w:rsidR="001509EE" w:rsidRDefault="001509EE">
      <w:pPr>
        <w:pStyle w:val="Default"/>
        <w:rPr>
          <w:rFonts w:ascii="宋体" w:hAnsi="宋体" w:cs="宋体"/>
          <w:sz w:val="21"/>
          <w:szCs w:val="21"/>
        </w:rPr>
      </w:pPr>
    </w:p>
    <w:sectPr w:rsidR="001509EE" w:rsidSect="00E4344F">
      <w:pgSz w:w="11906" w:h="16838"/>
      <w:pgMar w:top="1418" w:right="1418" w:bottom="1418" w:left="1418" w:header="851" w:footer="851" w:gutter="0"/>
      <w:pgNumType w:fmt="numberInDash"/>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1512" w:rsidRDefault="00471512">
      <w:r>
        <w:separator/>
      </w:r>
    </w:p>
  </w:endnote>
  <w:endnote w:type="continuationSeparator" w:id="0">
    <w:p w:rsidR="00471512" w:rsidRDefault="00471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auto"/>
    <w:pitch w:val="default"/>
    <w:sig w:usb0="00000001" w:usb1="080E0000" w:usb2="00000000" w:usb3="00000000" w:csb0="00040000"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1512" w:rsidRDefault="00471512">
      <w:r>
        <w:separator/>
      </w:r>
    </w:p>
  </w:footnote>
  <w:footnote w:type="continuationSeparator" w:id="0">
    <w:p w:rsidR="00471512" w:rsidRDefault="004715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09EE"/>
    <w:rsid w:val="001509EE"/>
    <w:rsid w:val="00471512"/>
    <w:rsid w:val="0088509E"/>
    <w:rsid w:val="00A3762C"/>
    <w:rsid w:val="00C126E5"/>
    <w:rsid w:val="00C61D0E"/>
    <w:rsid w:val="00E4344F"/>
    <w:rsid w:val="0134247C"/>
    <w:rsid w:val="03AE7368"/>
    <w:rsid w:val="04683775"/>
    <w:rsid w:val="0473221D"/>
    <w:rsid w:val="04F64590"/>
    <w:rsid w:val="052F23A3"/>
    <w:rsid w:val="05971B5B"/>
    <w:rsid w:val="065A196D"/>
    <w:rsid w:val="06651140"/>
    <w:rsid w:val="078013CB"/>
    <w:rsid w:val="07D017FC"/>
    <w:rsid w:val="07E9043F"/>
    <w:rsid w:val="08D60F37"/>
    <w:rsid w:val="09B3252C"/>
    <w:rsid w:val="09B607CC"/>
    <w:rsid w:val="0BD01589"/>
    <w:rsid w:val="0C120C93"/>
    <w:rsid w:val="0CD05BF7"/>
    <w:rsid w:val="0CD947F8"/>
    <w:rsid w:val="0D39126A"/>
    <w:rsid w:val="0F6E71E2"/>
    <w:rsid w:val="10351552"/>
    <w:rsid w:val="104D08A8"/>
    <w:rsid w:val="10921B9F"/>
    <w:rsid w:val="11561414"/>
    <w:rsid w:val="118F3A30"/>
    <w:rsid w:val="11EE4858"/>
    <w:rsid w:val="130C2D5B"/>
    <w:rsid w:val="13304321"/>
    <w:rsid w:val="14A84529"/>
    <w:rsid w:val="1536763F"/>
    <w:rsid w:val="15B87F40"/>
    <w:rsid w:val="15CE09D0"/>
    <w:rsid w:val="15DD3693"/>
    <w:rsid w:val="15ED1B8F"/>
    <w:rsid w:val="16741694"/>
    <w:rsid w:val="168956FD"/>
    <w:rsid w:val="18177F38"/>
    <w:rsid w:val="181C391F"/>
    <w:rsid w:val="18682D52"/>
    <w:rsid w:val="19BF32F1"/>
    <w:rsid w:val="19F22932"/>
    <w:rsid w:val="1A065A8A"/>
    <w:rsid w:val="1A2B6B69"/>
    <w:rsid w:val="1BF325D0"/>
    <w:rsid w:val="1D727DFC"/>
    <w:rsid w:val="1E610359"/>
    <w:rsid w:val="1E8319D8"/>
    <w:rsid w:val="200925C3"/>
    <w:rsid w:val="20281C69"/>
    <w:rsid w:val="209625B3"/>
    <w:rsid w:val="215511AE"/>
    <w:rsid w:val="219F2803"/>
    <w:rsid w:val="23C37B92"/>
    <w:rsid w:val="26AD1E8F"/>
    <w:rsid w:val="26B0643E"/>
    <w:rsid w:val="27283FAD"/>
    <w:rsid w:val="284E4CD9"/>
    <w:rsid w:val="29371B0E"/>
    <w:rsid w:val="2A44663D"/>
    <w:rsid w:val="2BC51E33"/>
    <w:rsid w:val="2C3A3660"/>
    <w:rsid w:val="2CA03B12"/>
    <w:rsid w:val="2D090D7F"/>
    <w:rsid w:val="2D917DC8"/>
    <w:rsid w:val="2E2E0B20"/>
    <w:rsid w:val="2E834B01"/>
    <w:rsid w:val="2F221901"/>
    <w:rsid w:val="2F8A48F4"/>
    <w:rsid w:val="30553805"/>
    <w:rsid w:val="30746C9A"/>
    <w:rsid w:val="31CC7B41"/>
    <w:rsid w:val="323B35CD"/>
    <w:rsid w:val="32603CA0"/>
    <w:rsid w:val="32E57327"/>
    <w:rsid w:val="33B02648"/>
    <w:rsid w:val="347D0072"/>
    <w:rsid w:val="349B5909"/>
    <w:rsid w:val="37A83821"/>
    <w:rsid w:val="38054FA6"/>
    <w:rsid w:val="394F7A52"/>
    <w:rsid w:val="395A711A"/>
    <w:rsid w:val="3AD30C63"/>
    <w:rsid w:val="3B436544"/>
    <w:rsid w:val="3B4717A2"/>
    <w:rsid w:val="3B5736CD"/>
    <w:rsid w:val="3B823EAB"/>
    <w:rsid w:val="3C113F3E"/>
    <w:rsid w:val="3C343BFF"/>
    <w:rsid w:val="3D257DF7"/>
    <w:rsid w:val="3DFA3DF0"/>
    <w:rsid w:val="3E1925E1"/>
    <w:rsid w:val="3E21310B"/>
    <w:rsid w:val="3F713558"/>
    <w:rsid w:val="3F813C65"/>
    <w:rsid w:val="40B433C0"/>
    <w:rsid w:val="40D25F33"/>
    <w:rsid w:val="4134175E"/>
    <w:rsid w:val="44186C37"/>
    <w:rsid w:val="441B6991"/>
    <w:rsid w:val="45E471F5"/>
    <w:rsid w:val="460D6B18"/>
    <w:rsid w:val="465152CE"/>
    <w:rsid w:val="466E69BB"/>
    <w:rsid w:val="468D726B"/>
    <w:rsid w:val="47785457"/>
    <w:rsid w:val="48A12BC1"/>
    <w:rsid w:val="4975498C"/>
    <w:rsid w:val="49861202"/>
    <w:rsid w:val="4A0C01F0"/>
    <w:rsid w:val="4A1556C4"/>
    <w:rsid w:val="4B2462B3"/>
    <w:rsid w:val="4BEE64D9"/>
    <w:rsid w:val="4D7B3115"/>
    <w:rsid w:val="4FA718BD"/>
    <w:rsid w:val="4FB51832"/>
    <w:rsid w:val="52313136"/>
    <w:rsid w:val="533E54C6"/>
    <w:rsid w:val="54650531"/>
    <w:rsid w:val="5509225D"/>
    <w:rsid w:val="5578532E"/>
    <w:rsid w:val="55CC68EA"/>
    <w:rsid w:val="59543516"/>
    <w:rsid w:val="5A0405E1"/>
    <w:rsid w:val="5A7F3E28"/>
    <w:rsid w:val="5AC77AA0"/>
    <w:rsid w:val="5B3B3B03"/>
    <w:rsid w:val="5B943970"/>
    <w:rsid w:val="5C0B60F6"/>
    <w:rsid w:val="5CF51FE7"/>
    <w:rsid w:val="5D9C07DC"/>
    <w:rsid w:val="5E471929"/>
    <w:rsid w:val="5F4A5CF0"/>
    <w:rsid w:val="60F646D7"/>
    <w:rsid w:val="62887D21"/>
    <w:rsid w:val="633C10E2"/>
    <w:rsid w:val="65917988"/>
    <w:rsid w:val="65994574"/>
    <w:rsid w:val="65EE4CDE"/>
    <w:rsid w:val="664D2241"/>
    <w:rsid w:val="68DD06D4"/>
    <w:rsid w:val="69603A60"/>
    <w:rsid w:val="69676A4C"/>
    <w:rsid w:val="69A576F6"/>
    <w:rsid w:val="69D44F9E"/>
    <w:rsid w:val="6A3A20D6"/>
    <w:rsid w:val="6A3D11DD"/>
    <w:rsid w:val="6B77786D"/>
    <w:rsid w:val="6B9F40EB"/>
    <w:rsid w:val="6C2E0771"/>
    <w:rsid w:val="6E1B25B6"/>
    <w:rsid w:val="6E2354DF"/>
    <w:rsid w:val="700C61F5"/>
    <w:rsid w:val="702241FE"/>
    <w:rsid w:val="70927BE4"/>
    <w:rsid w:val="70986961"/>
    <w:rsid w:val="71421FE5"/>
    <w:rsid w:val="714A04CC"/>
    <w:rsid w:val="715E0298"/>
    <w:rsid w:val="72A7249E"/>
    <w:rsid w:val="72AD5F59"/>
    <w:rsid w:val="73E903A1"/>
    <w:rsid w:val="75174F97"/>
    <w:rsid w:val="751D174F"/>
    <w:rsid w:val="75793432"/>
    <w:rsid w:val="757F79B3"/>
    <w:rsid w:val="75A87F42"/>
    <w:rsid w:val="76BD48FC"/>
    <w:rsid w:val="76DC62D0"/>
    <w:rsid w:val="79536041"/>
    <w:rsid w:val="79805C96"/>
    <w:rsid w:val="7A5D2A2C"/>
    <w:rsid w:val="7AB33855"/>
    <w:rsid w:val="7AFF1AB8"/>
    <w:rsid w:val="7BE4183E"/>
    <w:rsid w:val="7BF24DC6"/>
    <w:rsid w:val="7C326D01"/>
    <w:rsid w:val="7C667072"/>
    <w:rsid w:val="7CC37FF1"/>
    <w:rsid w:val="7ED10F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8636F9C-1111-4059-AAFC-5D6A7947E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Body Text 3" w:qFormat="1"/>
    <w:lsdException w:name="Hyperlink" w:uiPriority="99"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HTML Cite" w:qFormat="1"/>
    <w:lsdException w:name="HTML Code" w:qFormat="1"/>
    <w:lsdException w:name="HTML Definition" w:qFormat="1"/>
    <w:lsdException w:name="HTML Keyboard" w:qFormat="1"/>
    <w:lsdException w:name="HTML Sample" w:qFormat="1"/>
    <w:lsdException w:name="HTML Variable"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next w:val="Default"/>
    <w:qFormat/>
    <w:pPr>
      <w:widowControl w:val="0"/>
      <w:jc w:val="both"/>
    </w:pPr>
    <w:rPr>
      <w:kern w:val="2"/>
      <w:sz w:val="21"/>
      <w:szCs w:val="24"/>
    </w:rPr>
  </w:style>
  <w:style w:type="paragraph" w:styleId="2">
    <w:name w:val="heading 2"/>
    <w:basedOn w:val="a"/>
    <w:next w:val="a"/>
    <w:link w:val="20"/>
    <w:qFormat/>
    <w:pPr>
      <w:keepNext/>
      <w:keepLines/>
      <w:snapToGrid w:val="0"/>
      <w:spacing w:line="360" w:lineRule="auto"/>
      <w:outlineLvl w:val="1"/>
    </w:pPr>
    <w:rPr>
      <w:rFonts w:ascii="宋体" w:hAnsi="宋体"/>
      <w:b/>
      <w:bCs/>
      <w:sz w:val="24"/>
    </w:rPr>
  </w:style>
  <w:style w:type="paragraph" w:styleId="4">
    <w:name w:val="heading 4"/>
    <w:basedOn w:val="a"/>
    <w:next w:val="a"/>
    <w:uiPriority w:val="9"/>
    <w:unhideWhenUsed/>
    <w:qFormat/>
    <w:pPr>
      <w:keepNext/>
      <w:keepLines/>
      <w:spacing w:before="280" w:after="290" w:line="376" w:lineRule="atLeast"/>
      <w:outlineLvl w:val="3"/>
    </w:pPr>
    <w:rPr>
      <w:rFonts w:ascii="Arial" w:eastAsia="黑体" w:hAnsi="Arial"/>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pPr>
      <w:widowControl w:val="0"/>
      <w:autoSpaceDE w:val="0"/>
      <w:autoSpaceDN w:val="0"/>
      <w:adjustRightInd w:val="0"/>
    </w:pPr>
    <w:rPr>
      <w:rFonts w:ascii="仿宋_GB2312" w:eastAsia="仿宋_GB2312" w:cs="仿宋_GB2312"/>
      <w:color w:val="000000"/>
      <w:sz w:val="24"/>
      <w:szCs w:val="24"/>
    </w:rPr>
  </w:style>
  <w:style w:type="paragraph" w:styleId="3">
    <w:name w:val="Body Text 3"/>
    <w:basedOn w:val="a"/>
    <w:qFormat/>
    <w:rPr>
      <w:rFonts w:ascii="宋体"/>
      <w:sz w:val="24"/>
      <w:szCs w:val="20"/>
    </w:rPr>
  </w:style>
  <w:style w:type="paragraph" w:styleId="a3">
    <w:name w:val="footer"/>
    <w:basedOn w:val="a"/>
    <w:qFormat/>
    <w:pPr>
      <w:tabs>
        <w:tab w:val="center" w:pos="4153"/>
        <w:tab w:val="right" w:pos="8306"/>
      </w:tabs>
      <w:snapToGrid w:val="0"/>
      <w:jc w:val="left"/>
    </w:pPr>
    <w:rPr>
      <w:sz w:val="18"/>
      <w:szCs w:val="18"/>
    </w:rPr>
  </w:style>
  <w:style w:type="paragraph" w:styleId="a4">
    <w:name w:val="header"/>
    <w:basedOn w:val="a"/>
    <w:uiPriority w:val="99"/>
    <w:qFormat/>
    <w:pPr>
      <w:pBdr>
        <w:bottom w:val="single" w:sz="6" w:space="1" w:color="auto"/>
      </w:pBdr>
      <w:tabs>
        <w:tab w:val="center" w:pos="4153"/>
        <w:tab w:val="right" w:pos="8306"/>
      </w:tabs>
      <w:snapToGrid w:val="0"/>
      <w:jc w:val="center"/>
    </w:pPr>
    <w:rPr>
      <w:sz w:val="18"/>
      <w:szCs w:val="18"/>
    </w:rPr>
  </w:style>
  <w:style w:type="character" w:styleId="a5">
    <w:name w:val="page number"/>
    <w:qFormat/>
    <w:rPr>
      <w:rFonts w:cs="Times New Roman"/>
    </w:rPr>
  </w:style>
  <w:style w:type="character" w:styleId="a6">
    <w:name w:val="FollowedHyperlink"/>
    <w:basedOn w:val="a0"/>
    <w:qFormat/>
    <w:rPr>
      <w:color w:val="3F88BF"/>
      <w:u w:val="none"/>
    </w:rPr>
  </w:style>
  <w:style w:type="character" w:styleId="a7">
    <w:name w:val="Emphasis"/>
    <w:basedOn w:val="a0"/>
    <w:qFormat/>
  </w:style>
  <w:style w:type="character" w:styleId="HTML">
    <w:name w:val="HTML Definition"/>
    <w:basedOn w:val="a0"/>
    <w:qFormat/>
  </w:style>
  <w:style w:type="character" w:styleId="HTML0">
    <w:name w:val="HTML Variable"/>
    <w:basedOn w:val="a0"/>
    <w:qFormat/>
  </w:style>
  <w:style w:type="character" w:styleId="a8">
    <w:name w:val="Hyperlink"/>
    <w:basedOn w:val="a0"/>
    <w:uiPriority w:val="99"/>
    <w:qFormat/>
    <w:rPr>
      <w:rFonts w:cs="Times New Roman"/>
      <w:color w:val="0000FF"/>
      <w:u w:val="single"/>
    </w:rPr>
  </w:style>
  <w:style w:type="character" w:styleId="HTML1">
    <w:name w:val="HTML Code"/>
    <w:basedOn w:val="a0"/>
    <w:qFormat/>
    <w:rPr>
      <w:rFonts w:ascii="微软雅黑" w:eastAsia="微软雅黑" w:hAnsi="微软雅黑" w:cs="微软雅黑" w:hint="eastAsia"/>
      <w:sz w:val="20"/>
    </w:rPr>
  </w:style>
  <w:style w:type="character" w:styleId="HTML2">
    <w:name w:val="HTML Cite"/>
    <w:basedOn w:val="a0"/>
    <w:qFormat/>
  </w:style>
  <w:style w:type="character" w:styleId="HTML3">
    <w:name w:val="HTML Keyboard"/>
    <w:basedOn w:val="a0"/>
    <w:qFormat/>
    <w:rPr>
      <w:rFonts w:ascii="微软雅黑" w:eastAsia="微软雅黑" w:hAnsi="微软雅黑" w:cs="微软雅黑" w:hint="eastAsia"/>
      <w:sz w:val="20"/>
    </w:rPr>
  </w:style>
  <w:style w:type="character" w:styleId="HTML4">
    <w:name w:val="HTML Sample"/>
    <w:basedOn w:val="a0"/>
    <w:qFormat/>
    <w:rPr>
      <w:rFonts w:ascii="微软雅黑" w:eastAsia="微软雅黑" w:hAnsi="微软雅黑" w:cs="微软雅黑" w:hint="eastAsia"/>
    </w:rPr>
  </w:style>
  <w:style w:type="paragraph" w:customStyle="1" w:styleId="1">
    <w:name w:val="列出段落1"/>
    <w:basedOn w:val="a"/>
    <w:uiPriority w:val="99"/>
    <w:unhideWhenUsed/>
    <w:qFormat/>
    <w:pPr>
      <w:ind w:firstLineChars="200" w:firstLine="420"/>
    </w:pPr>
  </w:style>
  <w:style w:type="character" w:customStyle="1" w:styleId="20">
    <w:name w:val="标题 2 字符"/>
    <w:link w:val="2"/>
    <w:qFormat/>
    <w:locked/>
    <w:rPr>
      <w:rFonts w:ascii="宋体" w:hAnsi="宋体"/>
      <w:b/>
      <w:bCs/>
      <w:sz w:val="24"/>
    </w:rPr>
  </w:style>
  <w:style w:type="paragraph" w:customStyle="1" w:styleId="a9">
    <w:name w:val="正文 含缩进"/>
    <w:basedOn w:val="a"/>
    <w:qFormat/>
    <w:pPr>
      <w:ind w:firstLineChars="202" w:firstLine="424"/>
      <w:jc w:val="left"/>
    </w:pPr>
    <w:rPr>
      <w:rFonts w:asciiTheme="minorHAnsi" w:eastAsiaTheme="minorEastAsia" w:hAnsiTheme="minorHAnsi" w:cstheme="minorBidi"/>
    </w:rPr>
  </w:style>
  <w:style w:type="character" w:customStyle="1" w:styleId="10">
    <w:name w:val="不明显参考1"/>
    <w:uiPriority w:val="31"/>
    <w:qFormat/>
    <w:rPr>
      <w:smallCaps/>
      <w:color w:val="C0504D"/>
      <w:u w:val="single"/>
    </w:rPr>
  </w:style>
  <w:style w:type="paragraph" w:customStyle="1" w:styleId="11">
    <w:name w:val="页眉1"/>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12">
    <w:name w:val="页脚1"/>
    <w:basedOn w:val="a"/>
    <w:qFormat/>
    <w:pPr>
      <w:tabs>
        <w:tab w:val="center" w:pos="4153"/>
        <w:tab w:val="right" w:pos="8306"/>
      </w:tabs>
      <w:snapToGrid w:val="0"/>
      <w:jc w:val="left"/>
    </w:pPr>
    <w:rPr>
      <w:sz w:val="18"/>
    </w:rPr>
  </w:style>
  <w:style w:type="character" w:customStyle="1" w:styleId="font11">
    <w:name w:val="font11"/>
    <w:basedOn w:val="a0"/>
    <w:qFormat/>
    <w:rPr>
      <w:rFonts w:ascii="宋体" w:eastAsia="宋体" w:hAnsi="宋体" w:cs="宋体" w:hint="eastAsia"/>
      <w:color w:val="000000"/>
      <w:sz w:val="21"/>
      <w:szCs w:val="21"/>
      <w:u w:val="none"/>
    </w:rPr>
  </w:style>
  <w:style w:type="character" w:customStyle="1" w:styleId="font21">
    <w:name w:val="font21"/>
    <w:basedOn w:val="a0"/>
    <w:qFormat/>
    <w:rPr>
      <w:rFonts w:ascii="宋体" w:eastAsia="宋体" w:hAnsi="宋体" w:cs="宋体" w:hint="eastAsia"/>
      <w:color w:val="000000"/>
      <w:sz w:val="21"/>
      <w:szCs w:val="21"/>
      <w:u w:val="none"/>
    </w:rPr>
  </w:style>
  <w:style w:type="character" w:customStyle="1" w:styleId="answer-title">
    <w:name w:val="answer-title"/>
    <w:basedOn w:val="a0"/>
    <w:qFormat/>
  </w:style>
  <w:style w:type="character" w:customStyle="1" w:styleId="bg">
    <w:name w:val="bg"/>
    <w:basedOn w:val="a0"/>
    <w:qFormat/>
    <w:rPr>
      <w:shd w:val="clear" w:color="auto" w:fill="000000"/>
    </w:rPr>
  </w:style>
  <w:style w:type="character" w:customStyle="1" w:styleId="bg1">
    <w:name w:val="bg1"/>
    <w:basedOn w:val="a0"/>
    <w:qFormat/>
    <w:rPr>
      <w:shd w:val="clear" w:color="auto" w:fill="000000"/>
    </w:rPr>
  </w:style>
  <w:style w:type="character" w:customStyle="1" w:styleId="del-btn">
    <w:name w:val="del-btn"/>
    <w:basedOn w:val="a0"/>
    <w:qFormat/>
  </w:style>
  <w:style w:type="character" w:customStyle="1" w:styleId="del-btn1">
    <w:name w:val="del-btn1"/>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176</Words>
  <Characters>1004</Characters>
  <Application>Microsoft Office Word</Application>
  <DocSecurity>0</DocSecurity>
  <Lines>8</Lines>
  <Paragraphs>2</Paragraphs>
  <ScaleCrop>false</ScaleCrop>
  <Company/>
  <LinksUpToDate>false</LinksUpToDate>
  <CharactersWithSpaces>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DELLsucks</dc:creator>
  <cp:lastModifiedBy>张 忠贤</cp:lastModifiedBy>
  <cp:revision>3</cp:revision>
  <cp:lastPrinted>2019-06-10T04:05:00Z</cp:lastPrinted>
  <dcterms:created xsi:type="dcterms:W3CDTF">2014-10-29T12:08:00Z</dcterms:created>
  <dcterms:modified xsi:type="dcterms:W3CDTF">2021-01-12T02:55:00Z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